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2" w:type="dxa"/>
        <w:tblLook w:val="04A0" w:firstRow="1" w:lastRow="0" w:firstColumn="1" w:lastColumn="0" w:noHBand="0" w:noVBand="1"/>
      </w:tblPr>
      <w:tblGrid>
        <w:gridCol w:w="222"/>
        <w:gridCol w:w="4800"/>
        <w:gridCol w:w="5600"/>
      </w:tblGrid>
      <w:tr w:rsidR="00621AF2" w:rsidRPr="00621AF2" w14:paraId="67F5CF5B" w14:textId="77777777" w:rsidTr="00621AF2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3FE4" w14:textId="77777777" w:rsidR="00621AF2" w:rsidRPr="00621AF2" w:rsidRDefault="00621AF2" w:rsidP="00621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F11C" w14:textId="77777777" w:rsidR="00621AF2" w:rsidRPr="00621AF2" w:rsidRDefault="00621AF2" w:rsidP="00621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8C80" w14:textId="77777777" w:rsidR="00621AF2" w:rsidRPr="00621AF2" w:rsidRDefault="00621AF2" w:rsidP="00621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621AF2" w:rsidRPr="00621AF2" w14:paraId="249BF087" w14:textId="77777777" w:rsidTr="00621AF2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D37D" w14:textId="77777777" w:rsidR="00621AF2" w:rsidRPr="00621AF2" w:rsidRDefault="00621AF2" w:rsidP="00621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3ECB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Информация о существенных фактах (событиях, действиях).</w:t>
            </w:r>
          </w:p>
        </w:tc>
      </w:tr>
      <w:tr w:rsidR="00621AF2" w:rsidRPr="00621AF2" w14:paraId="72DDD97E" w14:textId="77777777" w:rsidTr="00621AF2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2B69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</w:p>
        </w:tc>
        <w:tc>
          <w:tcPr>
            <w:tcW w:w="10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0FBE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О выплате дивидендов по акциям за 2024 год:</w:t>
            </w:r>
          </w:p>
        </w:tc>
      </w:tr>
      <w:tr w:rsidR="00621AF2" w:rsidRPr="00621AF2" w14:paraId="4CBB2DCD" w14:textId="77777777" w:rsidTr="00621AF2">
        <w:trPr>
          <w:trHeight w:val="8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9F13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C6FC0" w14:textId="77777777" w:rsidR="00621AF2" w:rsidRPr="00621AF2" w:rsidRDefault="00621AF2" w:rsidP="0062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Полное наименование акционерного общества</w:t>
            </w:r>
          </w:p>
        </w:tc>
        <w:tc>
          <w:tcPr>
            <w:tcW w:w="56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57D60B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Открытое акционерное общество "</w:t>
            </w:r>
            <w:proofErr w:type="spellStart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Ольса</w:t>
            </w:r>
            <w:proofErr w:type="spellEnd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"</w:t>
            </w:r>
          </w:p>
        </w:tc>
      </w:tr>
      <w:tr w:rsidR="00621AF2" w:rsidRPr="00621AF2" w14:paraId="465EDB98" w14:textId="77777777" w:rsidTr="00621AF2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E817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C934B" w14:textId="77777777" w:rsidR="00621AF2" w:rsidRPr="00621AF2" w:rsidRDefault="00621AF2" w:rsidP="0062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Местонахождение акционерного общества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BB9563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 xml:space="preserve">212030, </w:t>
            </w:r>
            <w:proofErr w:type="spellStart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г.Могилев</w:t>
            </w:r>
            <w:proofErr w:type="spellEnd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 xml:space="preserve">, </w:t>
            </w:r>
            <w:proofErr w:type="spellStart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ул.Гришина</w:t>
            </w:r>
            <w:proofErr w:type="spellEnd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, д.96</w:t>
            </w:r>
          </w:p>
        </w:tc>
      </w:tr>
      <w:tr w:rsidR="00621AF2" w:rsidRPr="00621AF2" w14:paraId="44F8CE03" w14:textId="77777777" w:rsidTr="00621AF2">
        <w:trPr>
          <w:trHeight w:val="12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2DE3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C24DE" w14:textId="77777777" w:rsidR="00621AF2" w:rsidRPr="00621AF2" w:rsidRDefault="00621AF2" w:rsidP="0062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DF5CD2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 xml:space="preserve">28 марта 2025 </w:t>
            </w:r>
            <w:proofErr w:type="spellStart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гда</w:t>
            </w:r>
            <w:proofErr w:type="spellEnd"/>
          </w:p>
        </w:tc>
      </w:tr>
      <w:tr w:rsidR="00621AF2" w:rsidRPr="00621AF2" w14:paraId="6DB928DD" w14:textId="77777777" w:rsidTr="00621AF2">
        <w:trPr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2E3F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EE29A" w14:textId="77777777" w:rsidR="00621AF2" w:rsidRPr="00621AF2" w:rsidRDefault="00621AF2" w:rsidP="0062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Дивиденды, начисленные на одну акцию по: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7FF8253A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 </w:t>
            </w:r>
          </w:p>
        </w:tc>
      </w:tr>
      <w:tr w:rsidR="00621AF2" w:rsidRPr="00621AF2" w14:paraId="65E31648" w14:textId="77777777" w:rsidTr="00621AF2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9DCB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F6A2A" w14:textId="77777777" w:rsidR="00621AF2" w:rsidRPr="00621AF2" w:rsidRDefault="00621AF2" w:rsidP="0062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- простым акциям: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72A6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0,098847137 рублей</w:t>
            </w:r>
          </w:p>
        </w:tc>
      </w:tr>
      <w:tr w:rsidR="00621AF2" w:rsidRPr="00621AF2" w14:paraId="6BB83EE3" w14:textId="77777777" w:rsidTr="00621AF2">
        <w:trPr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C00A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63174" w14:textId="77777777" w:rsidR="00621AF2" w:rsidRPr="00621AF2" w:rsidRDefault="00621AF2" w:rsidP="0062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- привилегированным акциям (типам привилегированных акций):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A3DF3F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-</w:t>
            </w:r>
          </w:p>
        </w:tc>
      </w:tr>
      <w:tr w:rsidR="00621AF2" w:rsidRPr="00621AF2" w14:paraId="1CEB067E" w14:textId="77777777" w:rsidTr="00621AF2">
        <w:trPr>
          <w:trHeight w:val="4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83DA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BFF90" w14:textId="77777777" w:rsidR="00621AF2" w:rsidRPr="00621AF2" w:rsidRDefault="00621AF2" w:rsidP="0062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Срок выплаты дивидендов по акциям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C80816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Установить период выплаты дивидендов с 29 марта по 27 мая 2025 года.</w:t>
            </w: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br/>
            </w: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br/>
              <w:t>Дивиденды на принадлежащие Республике Беларусь акции перечислить в республиканский бюджет в сроки, установленные Указом Президента Республики Беларусь от 28.12.2005 № 637.</w:t>
            </w: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br/>
              <w:t>Срок перечисления дивидендов в республиканский бюджет за отчетный 2024 год установлен не позднее 22 апреля 2025 г.</w:t>
            </w:r>
          </w:p>
        </w:tc>
      </w:tr>
      <w:tr w:rsidR="00621AF2" w:rsidRPr="00621AF2" w14:paraId="625BBA4D" w14:textId="77777777" w:rsidTr="00621AF2">
        <w:trPr>
          <w:trHeight w:val="3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C2B9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F20D3" w14:textId="77777777" w:rsidR="00621AF2" w:rsidRPr="00621AF2" w:rsidRDefault="00621AF2" w:rsidP="0062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Порядок выплаты дивидендов по акциям</w:t>
            </w:r>
          </w:p>
        </w:tc>
        <w:tc>
          <w:tcPr>
            <w:tcW w:w="5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EB34F7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Установить следующий порядок выплаты дивидендов:</w:t>
            </w: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br/>
              <w:t>акционерам-работникам общества – путем перечисления на карт- счета;</w:t>
            </w: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br/>
              <w:t>сторонним акционерам физическим лицам – почтовым переводом или путем перечисления на вкладные счета, карт-счета;</w:t>
            </w: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br/>
              <w:t>юридическим лицам – путем перечисления на текущие (расчетные) счета.</w:t>
            </w:r>
          </w:p>
        </w:tc>
      </w:tr>
    </w:tbl>
    <w:p w14:paraId="7DEDAB08" w14:textId="77777777" w:rsidR="00A62400" w:rsidRDefault="00A62400"/>
    <w:sectPr w:rsidR="00A62400" w:rsidSect="00621AF2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F2"/>
    <w:rsid w:val="003471CA"/>
    <w:rsid w:val="00621AF2"/>
    <w:rsid w:val="00A62400"/>
    <w:rsid w:val="00D77BDF"/>
    <w:rsid w:val="00E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73CF"/>
  <w15:chartTrackingRefBased/>
  <w15:docId w15:val="{38348911-EB22-430C-8447-CE0AA045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2025-04-01T09:59:00Z</dcterms:created>
  <dcterms:modified xsi:type="dcterms:W3CDTF">2025-04-01T10:01:00Z</dcterms:modified>
</cp:coreProperties>
</file>